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270705"/>
    <w:p w14:paraId="2C1BD252" w14:textId="434C001D" w:rsidR="009B629F" w:rsidRPr="009B629F" w:rsidRDefault="00F71049" w:rsidP="009B629F">
      <w:pPr>
        <w:pStyle w:val="NoSpacing"/>
        <w:rPr>
          <w:sz w:val="32"/>
          <w:szCs w:val="32"/>
        </w:rPr>
      </w:pPr>
      <w:r>
        <w:rPr>
          <w:noProof/>
          <w:sz w:val="32"/>
          <w:szCs w:val="32"/>
        </w:rPr>
        <mc:AlternateContent>
          <mc:Choice Requires="wps">
            <w:drawing>
              <wp:anchor distT="0" distB="0" distL="114300" distR="114300" simplePos="0" relativeHeight="251661312" behindDoc="0" locked="0" layoutInCell="1" allowOverlap="1" wp14:anchorId="6281B8CC" wp14:editId="13E82E60">
                <wp:simplePos x="0" y="0"/>
                <wp:positionH relativeFrom="column">
                  <wp:posOffset>5331165</wp:posOffset>
                </wp:positionH>
                <wp:positionV relativeFrom="paragraph">
                  <wp:posOffset>-266508</wp:posOffset>
                </wp:positionV>
                <wp:extent cx="1381848" cy="1499191"/>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1381848" cy="1499191"/>
                        </a:xfrm>
                        <a:prstGeom prst="rect">
                          <a:avLst/>
                        </a:prstGeom>
                        <a:solidFill>
                          <a:schemeClr val="bg1">
                            <a:lumMod val="95000"/>
                          </a:schemeClr>
                        </a:solidFill>
                        <a:ln w="6350">
                          <a:noFill/>
                        </a:ln>
                      </wps:spPr>
                      <wps:txbx>
                        <w:txbxContent>
                          <w:p w14:paraId="0C0E49E6" w14:textId="18866DC9" w:rsidR="00F71049" w:rsidRPr="00F71049" w:rsidRDefault="00F71049" w:rsidP="00F71049">
                            <w:pPr>
                              <w:tabs>
                                <w:tab w:val="right" w:pos="1620"/>
                              </w:tabs>
                              <w:rPr>
                                <w:b/>
                                <w:bCs/>
                                <w:sz w:val="16"/>
                                <w:szCs w:val="16"/>
                              </w:rPr>
                            </w:pPr>
                            <w:r w:rsidRPr="00F71049">
                              <w:rPr>
                                <w:b/>
                                <w:bCs/>
                                <w:sz w:val="16"/>
                                <w:szCs w:val="16"/>
                              </w:rPr>
                              <w:t>TYLENOL DOSAGE CHART</w:t>
                            </w:r>
                          </w:p>
                          <w:p w14:paraId="523AA767" w14:textId="36761432" w:rsidR="00F71049" w:rsidRPr="00F71049" w:rsidRDefault="00F71049" w:rsidP="00F71049">
                            <w:pPr>
                              <w:tabs>
                                <w:tab w:val="right" w:pos="1620"/>
                              </w:tabs>
                              <w:rPr>
                                <w:sz w:val="16"/>
                                <w:szCs w:val="16"/>
                              </w:rPr>
                            </w:pPr>
                            <w:r w:rsidRPr="00F71049">
                              <w:rPr>
                                <w:sz w:val="16"/>
                                <w:szCs w:val="16"/>
                              </w:rPr>
                              <w:t xml:space="preserve">6–11 </w:t>
                            </w:r>
                            <w:proofErr w:type="spellStart"/>
                            <w:r w:rsidRPr="00F71049">
                              <w:rPr>
                                <w:sz w:val="16"/>
                                <w:szCs w:val="16"/>
                              </w:rPr>
                              <w:t>lbs</w:t>
                            </w:r>
                            <w:proofErr w:type="spellEnd"/>
                            <w:r w:rsidRPr="00F71049">
                              <w:rPr>
                                <w:sz w:val="16"/>
                                <w:szCs w:val="16"/>
                              </w:rPr>
                              <w:t xml:space="preserve"> </w:t>
                            </w:r>
                            <w:r>
                              <w:rPr>
                                <w:sz w:val="16"/>
                                <w:szCs w:val="16"/>
                              </w:rPr>
                              <w:tab/>
                            </w:r>
                            <w:r w:rsidRPr="00F71049">
                              <w:rPr>
                                <w:b/>
                                <w:bCs/>
                                <w:sz w:val="16"/>
                                <w:szCs w:val="16"/>
                              </w:rPr>
                              <w:t>1.25mL</w:t>
                            </w:r>
                          </w:p>
                          <w:p w14:paraId="5751B39E" w14:textId="01B18307" w:rsidR="00F71049" w:rsidRPr="00F71049" w:rsidRDefault="00F71049" w:rsidP="00F71049">
                            <w:pPr>
                              <w:tabs>
                                <w:tab w:val="right" w:pos="1620"/>
                              </w:tabs>
                              <w:rPr>
                                <w:sz w:val="16"/>
                                <w:szCs w:val="16"/>
                              </w:rPr>
                            </w:pPr>
                            <w:r w:rsidRPr="00F71049">
                              <w:rPr>
                                <w:sz w:val="16"/>
                                <w:szCs w:val="16"/>
                              </w:rPr>
                              <w:t>12–17</w:t>
                            </w:r>
                            <w:proofErr w:type="gramStart"/>
                            <w:r w:rsidRPr="00F71049">
                              <w:rPr>
                                <w:sz w:val="16"/>
                                <w:szCs w:val="16"/>
                              </w:rPr>
                              <w:t xml:space="preserve">lbs </w:t>
                            </w:r>
                            <w:r>
                              <w:rPr>
                                <w:sz w:val="16"/>
                                <w:szCs w:val="16"/>
                              </w:rPr>
                              <w:t xml:space="preserve"> </w:t>
                            </w:r>
                            <w:r>
                              <w:rPr>
                                <w:sz w:val="16"/>
                                <w:szCs w:val="16"/>
                              </w:rPr>
                              <w:tab/>
                            </w:r>
                            <w:proofErr w:type="gramEnd"/>
                            <w:r w:rsidRPr="00F71049">
                              <w:rPr>
                                <w:b/>
                                <w:bCs/>
                                <w:sz w:val="16"/>
                                <w:szCs w:val="16"/>
                              </w:rPr>
                              <w:t>2.5mL</w:t>
                            </w:r>
                          </w:p>
                          <w:p w14:paraId="7E314F95" w14:textId="5070D5C1" w:rsidR="00F71049" w:rsidRPr="00F71049" w:rsidRDefault="00F71049" w:rsidP="00F71049">
                            <w:pPr>
                              <w:tabs>
                                <w:tab w:val="right" w:pos="1620"/>
                              </w:tabs>
                              <w:ind w:right="27"/>
                              <w:rPr>
                                <w:b/>
                                <w:bCs/>
                                <w:sz w:val="16"/>
                                <w:szCs w:val="16"/>
                              </w:rPr>
                            </w:pPr>
                            <w:r w:rsidRPr="00F71049">
                              <w:rPr>
                                <w:sz w:val="16"/>
                                <w:szCs w:val="16"/>
                              </w:rPr>
                              <w:t xml:space="preserve">18–23lbs </w:t>
                            </w:r>
                            <w:r>
                              <w:rPr>
                                <w:sz w:val="16"/>
                                <w:szCs w:val="16"/>
                              </w:rPr>
                              <w:tab/>
                            </w:r>
                            <w:r w:rsidRPr="00F71049">
                              <w:rPr>
                                <w:b/>
                                <w:bCs/>
                                <w:sz w:val="16"/>
                                <w:szCs w:val="16"/>
                              </w:rPr>
                              <w:t>3.75mL</w:t>
                            </w:r>
                          </w:p>
                          <w:p w14:paraId="1AF2A488" w14:textId="6A2AA965" w:rsidR="00F71049" w:rsidRPr="00F71049" w:rsidRDefault="00F71049" w:rsidP="00F71049">
                            <w:pPr>
                              <w:tabs>
                                <w:tab w:val="right" w:pos="1620"/>
                              </w:tabs>
                              <w:rPr>
                                <w:b/>
                                <w:bCs/>
                                <w:sz w:val="16"/>
                                <w:szCs w:val="16"/>
                              </w:rPr>
                            </w:pPr>
                            <w:r w:rsidRPr="00F71049">
                              <w:rPr>
                                <w:sz w:val="16"/>
                                <w:szCs w:val="16"/>
                              </w:rPr>
                              <w:t>24-35</w:t>
                            </w:r>
                            <w:proofErr w:type="gramStart"/>
                            <w:r w:rsidRPr="00F71049">
                              <w:rPr>
                                <w:sz w:val="16"/>
                                <w:szCs w:val="16"/>
                              </w:rPr>
                              <w:t xml:space="preserve">lbs </w:t>
                            </w:r>
                            <w:r>
                              <w:rPr>
                                <w:sz w:val="16"/>
                                <w:szCs w:val="16"/>
                              </w:rPr>
                              <w:t xml:space="preserve"> </w:t>
                            </w:r>
                            <w:r>
                              <w:rPr>
                                <w:sz w:val="16"/>
                                <w:szCs w:val="16"/>
                              </w:rPr>
                              <w:tab/>
                            </w:r>
                            <w:proofErr w:type="gramEnd"/>
                            <w:r w:rsidRPr="00F71049">
                              <w:rPr>
                                <w:b/>
                                <w:bCs/>
                                <w:sz w:val="16"/>
                                <w:szCs w:val="16"/>
                              </w:rPr>
                              <w:t>5mL</w:t>
                            </w:r>
                          </w:p>
                        </w:txbxContent>
                      </wps:txbx>
                      <wps:bodyPr rot="0" spcFirstLastPara="0" vertOverflow="overflow" horzOverflow="overflow" vert="horz" wrap="square" lIns="18288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1B8CC" id="_x0000_t202" coordsize="21600,21600" o:spt="202" path="m,l,21600r21600,l21600,xe">
                <v:stroke joinstyle="miter"/>
                <v:path gradientshapeok="t" o:connecttype="rect"/>
              </v:shapetype>
              <v:shape id="Text Box 4" o:spid="_x0000_s1026" type="#_x0000_t202" style="position:absolute;margin-left:419.8pt;margin-top:-21pt;width:108.8pt;height:1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" fillcolor="#f2f2f2 [3052]" stroked="f" strokeweight=".5pt">
                <v:textbox inset="14.4pt,14.4pt,,14.4pt">
                  <w:txbxContent>
                    <w:p w14:paraId="0C0E49E6" w14:textId="18866DC9" w:rsidR="00F71049" w:rsidRPr="00F71049" w:rsidRDefault="00F71049" w:rsidP="00F71049">
                      <w:pPr>
                        <w:tabs>
                          <w:tab w:val="right" w:pos="1620"/>
                        </w:tabs>
                        <w:rPr>
                          <w:b/>
                          <w:bCs/>
                          <w:sz w:val="16"/>
                          <w:szCs w:val="16"/>
                        </w:rPr>
                      </w:pPr>
                      <w:r w:rsidRPr="00F71049">
                        <w:rPr>
                          <w:b/>
                          <w:bCs/>
                          <w:sz w:val="16"/>
                          <w:szCs w:val="16"/>
                        </w:rPr>
                        <w:t>TYLENOL DOSAGE CHART</w:t>
                      </w:r>
                    </w:p>
                    <w:p w14:paraId="523AA767" w14:textId="36761432" w:rsidR="00F71049" w:rsidRPr="00F71049" w:rsidRDefault="00F71049" w:rsidP="00F71049">
                      <w:pPr>
                        <w:tabs>
                          <w:tab w:val="right" w:pos="1620"/>
                        </w:tabs>
                        <w:rPr>
                          <w:sz w:val="16"/>
                          <w:szCs w:val="16"/>
                        </w:rPr>
                      </w:pPr>
                      <w:r w:rsidRPr="00F71049">
                        <w:rPr>
                          <w:sz w:val="16"/>
                          <w:szCs w:val="16"/>
                        </w:rPr>
                        <w:t xml:space="preserve">6–11 </w:t>
                      </w:r>
                      <w:proofErr w:type="spellStart"/>
                      <w:r w:rsidRPr="00F71049">
                        <w:rPr>
                          <w:sz w:val="16"/>
                          <w:szCs w:val="16"/>
                        </w:rPr>
                        <w:t>lbs</w:t>
                      </w:r>
                      <w:proofErr w:type="spellEnd"/>
                      <w:r w:rsidRPr="00F71049">
                        <w:rPr>
                          <w:sz w:val="16"/>
                          <w:szCs w:val="16"/>
                        </w:rPr>
                        <w:t xml:space="preserve"> </w:t>
                      </w:r>
                      <w:r>
                        <w:rPr>
                          <w:sz w:val="16"/>
                          <w:szCs w:val="16"/>
                        </w:rPr>
                        <w:tab/>
                      </w:r>
                      <w:r w:rsidRPr="00F71049">
                        <w:rPr>
                          <w:b/>
                          <w:bCs/>
                          <w:sz w:val="16"/>
                          <w:szCs w:val="16"/>
                        </w:rPr>
                        <w:t>1.25mL</w:t>
                      </w:r>
                    </w:p>
                    <w:p w14:paraId="5751B39E" w14:textId="01B18307" w:rsidR="00F71049" w:rsidRPr="00F71049" w:rsidRDefault="00F71049" w:rsidP="00F71049">
                      <w:pPr>
                        <w:tabs>
                          <w:tab w:val="right" w:pos="1620"/>
                        </w:tabs>
                        <w:rPr>
                          <w:sz w:val="16"/>
                          <w:szCs w:val="16"/>
                        </w:rPr>
                      </w:pPr>
                      <w:r w:rsidRPr="00F71049">
                        <w:rPr>
                          <w:sz w:val="16"/>
                          <w:szCs w:val="16"/>
                        </w:rPr>
                        <w:t>12–17</w:t>
                      </w:r>
                      <w:proofErr w:type="gramStart"/>
                      <w:r w:rsidRPr="00F71049">
                        <w:rPr>
                          <w:sz w:val="16"/>
                          <w:szCs w:val="16"/>
                        </w:rPr>
                        <w:t xml:space="preserve">lbs </w:t>
                      </w:r>
                      <w:r>
                        <w:rPr>
                          <w:sz w:val="16"/>
                          <w:szCs w:val="16"/>
                        </w:rPr>
                        <w:t xml:space="preserve"> </w:t>
                      </w:r>
                      <w:r>
                        <w:rPr>
                          <w:sz w:val="16"/>
                          <w:szCs w:val="16"/>
                        </w:rPr>
                        <w:tab/>
                      </w:r>
                      <w:proofErr w:type="gramEnd"/>
                      <w:r w:rsidRPr="00F71049">
                        <w:rPr>
                          <w:b/>
                          <w:bCs/>
                          <w:sz w:val="16"/>
                          <w:szCs w:val="16"/>
                        </w:rPr>
                        <w:t>2.5mL</w:t>
                      </w:r>
                    </w:p>
                    <w:p w14:paraId="7E314F95" w14:textId="5070D5C1" w:rsidR="00F71049" w:rsidRPr="00F71049" w:rsidRDefault="00F71049" w:rsidP="00F71049">
                      <w:pPr>
                        <w:tabs>
                          <w:tab w:val="right" w:pos="1620"/>
                        </w:tabs>
                        <w:ind w:right="27"/>
                        <w:rPr>
                          <w:b/>
                          <w:bCs/>
                          <w:sz w:val="16"/>
                          <w:szCs w:val="16"/>
                        </w:rPr>
                      </w:pPr>
                      <w:r w:rsidRPr="00F71049">
                        <w:rPr>
                          <w:sz w:val="16"/>
                          <w:szCs w:val="16"/>
                        </w:rPr>
                        <w:t xml:space="preserve">18–23lbs </w:t>
                      </w:r>
                      <w:r>
                        <w:rPr>
                          <w:sz w:val="16"/>
                          <w:szCs w:val="16"/>
                        </w:rPr>
                        <w:tab/>
                      </w:r>
                      <w:r w:rsidRPr="00F71049">
                        <w:rPr>
                          <w:b/>
                          <w:bCs/>
                          <w:sz w:val="16"/>
                          <w:szCs w:val="16"/>
                        </w:rPr>
                        <w:t>3.75mL</w:t>
                      </w:r>
                    </w:p>
                    <w:p w14:paraId="1AF2A488" w14:textId="6A2AA965" w:rsidR="00F71049" w:rsidRPr="00F71049" w:rsidRDefault="00F71049" w:rsidP="00F71049">
                      <w:pPr>
                        <w:tabs>
                          <w:tab w:val="right" w:pos="1620"/>
                        </w:tabs>
                        <w:rPr>
                          <w:b/>
                          <w:bCs/>
                          <w:sz w:val="16"/>
                          <w:szCs w:val="16"/>
                        </w:rPr>
                      </w:pPr>
                      <w:r w:rsidRPr="00F71049">
                        <w:rPr>
                          <w:sz w:val="16"/>
                          <w:szCs w:val="16"/>
                        </w:rPr>
                        <w:t>24-35</w:t>
                      </w:r>
                      <w:proofErr w:type="gramStart"/>
                      <w:r w:rsidRPr="00F71049">
                        <w:rPr>
                          <w:sz w:val="16"/>
                          <w:szCs w:val="16"/>
                        </w:rPr>
                        <w:t xml:space="preserve">lbs </w:t>
                      </w:r>
                      <w:r>
                        <w:rPr>
                          <w:sz w:val="16"/>
                          <w:szCs w:val="16"/>
                        </w:rPr>
                        <w:t xml:space="preserve"> </w:t>
                      </w:r>
                      <w:r>
                        <w:rPr>
                          <w:sz w:val="16"/>
                          <w:szCs w:val="16"/>
                        </w:rPr>
                        <w:tab/>
                      </w:r>
                      <w:proofErr w:type="gramEnd"/>
                      <w:r w:rsidRPr="00F71049">
                        <w:rPr>
                          <w:b/>
                          <w:bCs/>
                          <w:sz w:val="16"/>
                          <w:szCs w:val="16"/>
                        </w:rPr>
                        <w:t>5mL</w:t>
                      </w:r>
                    </w:p>
                  </w:txbxContent>
                </v:textbox>
              </v:shape>
            </w:pict>
          </mc:Fallback>
        </mc:AlternateContent>
      </w:r>
      <w:r w:rsidR="009B629F" w:rsidRPr="009B629F">
        <w:rPr>
          <w:sz w:val="32"/>
          <w:szCs w:val="32"/>
        </w:rPr>
        <w:t>Tongue Tie Aftercare</w:t>
      </w:r>
    </w:p>
    <w:p w14:paraId="4E5E9A8E" w14:textId="71067F1C" w:rsidR="00951A19" w:rsidRDefault="00951A19" w:rsidP="00951A19">
      <w:pPr>
        <w:pStyle w:val="NoSpacing"/>
        <w:rPr>
          <w:i/>
          <w:iCs/>
          <w:sz w:val="24"/>
          <w:szCs w:val="24"/>
        </w:rPr>
      </w:pPr>
      <w:r>
        <w:rPr>
          <w:i/>
          <w:iCs/>
          <w:sz w:val="24"/>
          <w:szCs w:val="24"/>
        </w:rPr>
        <w:t>Following this aftercare regimen is critical to the success of the procedure.</w:t>
      </w:r>
    </w:p>
    <w:p w14:paraId="01033986" w14:textId="31A22DAC" w:rsidR="00951A19" w:rsidRPr="00951A19" w:rsidRDefault="00951A19" w:rsidP="00951A19">
      <w:pPr>
        <w:pStyle w:val="NoSpacing"/>
        <w:rPr>
          <w:i/>
          <w:iCs/>
          <w:sz w:val="24"/>
          <w:szCs w:val="24"/>
        </w:rPr>
      </w:pPr>
    </w:p>
    <w:p w14:paraId="715F626A" w14:textId="7E911F83" w:rsidR="001B19A4" w:rsidRPr="00951A19" w:rsidRDefault="001B19A4" w:rsidP="009B629F">
      <w:pPr>
        <w:pStyle w:val="ListParagraph"/>
        <w:numPr>
          <w:ilvl w:val="0"/>
          <w:numId w:val="4"/>
        </w:numPr>
        <w:shd w:val="clear" w:color="auto" w:fill="FFFFFF"/>
        <w:spacing w:after="240" w:line="240" w:lineRule="auto"/>
        <w:rPr>
          <w:rFonts w:eastAsia="Times New Roman" w:cstheme="minorHAnsi"/>
          <w:b/>
          <w:bCs/>
          <w:color w:val="000000"/>
          <w:sz w:val="18"/>
          <w:szCs w:val="18"/>
        </w:rPr>
      </w:pPr>
      <w:r w:rsidRPr="00951A19">
        <w:rPr>
          <w:rFonts w:eastAsia="Times New Roman" w:cstheme="minorHAnsi"/>
          <w:color w:val="000000"/>
          <w:sz w:val="18"/>
          <w:szCs w:val="18"/>
        </w:rPr>
        <w:t>Watch exercise videos at:</w:t>
      </w:r>
      <w:r w:rsidRPr="00951A19">
        <w:rPr>
          <w:rFonts w:eastAsia="Times New Roman" w:cstheme="minorHAnsi"/>
          <w:b/>
          <w:bCs/>
          <w:color w:val="000000"/>
          <w:sz w:val="18"/>
          <w:szCs w:val="18"/>
        </w:rPr>
        <w:t xml:space="preserve"> </w:t>
      </w:r>
      <w:hyperlink r:id="rId7" w:history="1">
        <w:r w:rsidRPr="00951A19">
          <w:rPr>
            <w:rStyle w:val="Hyperlink"/>
            <w:rFonts w:eastAsia="Times New Roman" w:cstheme="minorHAnsi"/>
            <w:b/>
            <w:bCs/>
            <w:sz w:val="18"/>
            <w:szCs w:val="18"/>
          </w:rPr>
          <w:t>www.drghaheri.com/aftercare</w:t>
        </w:r>
      </w:hyperlink>
    </w:p>
    <w:p w14:paraId="7C8C0ED3" w14:textId="32179301" w:rsidR="009B629F" w:rsidRPr="00B52874" w:rsidRDefault="00B52874" w:rsidP="009B629F">
      <w:pPr>
        <w:pStyle w:val="ListParagraph"/>
        <w:numPr>
          <w:ilvl w:val="0"/>
          <w:numId w:val="4"/>
        </w:numPr>
        <w:shd w:val="clear" w:color="auto" w:fill="FFFFFF"/>
        <w:spacing w:after="240" w:line="240" w:lineRule="auto"/>
        <w:rPr>
          <w:rFonts w:eastAsia="Times New Roman" w:cstheme="minorHAnsi"/>
          <w:b/>
          <w:bCs/>
          <w:color w:val="000000"/>
          <w:sz w:val="18"/>
          <w:szCs w:val="18"/>
        </w:rPr>
      </w:pPr>
      <w:r>
        <w:rPr>
          <w:rFonts w:eastAsia="Times New Roman" w:cstheme="minorHAnsi"/>
          <w:b/>
          <w:bCs/>
          <w:caps/>
          <w:noProof/>
          <w:color w:val="000000"/>
          <w:spacing w:val="15"/>
          <w:sz w:val="18"/>
          <w:szCs w:val="18"/>
        </w:rPr>
        <mc:AlternateContent>
          <mc:Choice Requires="wps">
            <w:drawing>
              <wp:anchor distT="0" distB="0" distL="114300" distR="114300" simplePos="0" relativeHeight="251659264" behindDoc="0" locked="0" layoutInCell="1" allowOverlap="1" wp14:anchorId="0E2C8DBB" wp14:editId="02AC2972">
                <wp:simplePos x="0" y="0"/>
                <wp:positionH relativeFrom="column">
                  <wp:posOffset>-16510</wp:posOffset>
                </wp:positionH>
                <wp:positionV relativeFrom="paragraph">
                  <wp:posOffset>377382</wp:posOffset>
                </wp:positionV>
                <wp:extent cx="4869712"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48697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466E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9.7pt" to="382.15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" strokecolor="black [3200]" strokeweight=".5pt">
                <v:stroke joinstyle="miter"/>
              </v:line>
            </w:pict>
          </mc:Fallback>
        </mc:AlternateContent>
      </w:r>
      <w:r w:rsidR="0086690A" w:rsidRPr="00951A19">
        <w:rPr>
          <w:rFonts w:eastAsia="Times New Roman" w:cstheme="minorHAnsi"/>
          <w:color w:val="000000"/>
          <w:sz w:val="18"/>
          <w:szCs w:val="18"/>
        </w:rPr>
        <w:t>Send photo of lifted tongue</w:t>
      </w:r>
      <w:r w:rsidR="001B19A4" w:rsidRPr="00951A19">
        <w:rPr>
          <w:rFonts w:eastAsia="Times New Roman" w:cstheme="minorHAnsi"/>
          <w:color w:val="000000"/>
          <w:sz w:val="18"/>
          <w:szCs w:val="18"/>
        </w:rPr>
        <w:t>/lip</w:t>
      </w:r>
      <w:r w:rsidR="0086690A" w:rsidRPr="00951A19">
        <w:rPr>
          <w:rFonts w:eastAsia="Times New Roman" w:cstheme="minorHAnsi"/>
          <w:color w:val="000000"/>
          <w:sz w:val="18"/>
          <w:szCs w:val="18"/>
        </w:rPr>
        <w:t xml:space="preserve"> at one</w:t>
      </w:r>
      <w:r w:rsidR="009B629F" w:rsidRPr="00951A19">
        <w:rPr>
          <w:rFonts w:eastAsia="Times New Roman" w:cstheme="minorHAnsi"/>
          <w:color w:val="000000"/>
          <w:sz w:val="18"/>
          <w:szCs w:val="18"/>
        </w:rPr>
        <w:t>-</w:t>
      </w:r>
      <w:r w:rsidR="0086690A" w:rsidRPr="00951A19">
        <w:rPr>
          <w:rFonts w:eastAsia="Times New Roman" w:cstheme="minorHAnsi"/>
          <w:color w:val="000000"/>
          <w:sz w:val="18"/>
          <w:szCs w:val="18"/>
        </w:rPr>
        <w:t xml:space="preserve">week post-op to </w:t>
      </w:r>
      <w:r w:rsidR="0086690A" w:rsidRPr="00951A19">
        <w:rPr>
          <w:rFonts w:eastAsia="Times New Roman" w:cstheme="minorHAnsi"/>
          <w:b/>
          <w:bCs/>
          <w:color w:val="000000"/>
          <w:sz w:val="18"/>
          <w:szCs w:val="18"/>
        </w:rPr>
        <w:t>206-963-8028</w:t>
      </w:r>
      <w:r w:rsidR="0086690A" w:rsidRPr="00951A19">
        <w:rPr>
          <w:rFonts w:eastAsia="Times New Roman" w:cstheme="minorHAnsi"/>
          <w:color w:val="000000"/>
          <w:sz w:val="18"/>
          <w:szCs w:val="18"/>
        </w:rPr>
        <w:t xml:space="preserve"> </w:t>
      </w:r>
      <w:r w:rsidR="00F71049">
        <w:rPr>
          <w:rFonts w:eastAsia="Times New Roman" w:cstheme="minorHAnsi"/>
          <w:color w:val="000000"/>
          <w:sz w:val="18"/>
          <w:szCs w:val="18"/>
        </w:rPr>
        <w:br/>
      </w:r>
      <w:r w:rsidR="0086690A" w:rsidRPr="00951A19">
        <w:rPr>
          <w:rFonts w:eastAsia="Times New Roman" w:cstheme="minorHAnsi"/>
          <w:color w:val="000000"/>
          <w:sz w:val="18"/>
          <w:szCs w:val="18"/>
        </w:rPr>
        <w:t xml:space="preserve">or </w:t>
      </w:r>
      <w:hyperlink r:id="rId8" w:history="1">
        <w:r w:rsidR="00A63A54" w:rsidRPr="00951A19">
          <w:rPr>
            <w:rStyle w:val="Hyperlink"/>
            <w:rFonts w:eastAsia="Times New Roman" w:cstheme="minorHAnsi"/>
            <w:b/>
            <w:bCs/>
            <w:sz w:val="18"/>
            <w:szCs w:val="18"/>
          </w:rPr>
          <w:t>k.sawyer.negro@bhampediatricdds.com</w:t>
        </w:r>
      </w:hyperlink>
    </w:p>
    <w:p w14:paraId="25825825" w14:textId="183D3D60" w:rsidR="00951A19" w:rsidRPr="00951A19" w:rsidRDefault="00951A19" w:rsidP="00951A19">
      <w:pPr>
        <w:pStyle w:val="NoSpacing"/>
        <w:rPr>
          <w:i/>
          <w:iCs/>
          <w:sz w:val="24"/>
          <w:szCs w:val="24"/>
        </w:rPr>
      </w:pPr>
      <w:r w:rsidRPr="00951A19">
        <w:rPr>
          <w:i/>
          <w:iCs/>
          <w:sz w:val="24"/>
          <w:szCs w:val="24"/>
          <w:highlight w:val="yellow"/>
        </w:rPr>
        <w:t>5 a day (1 at night) for 4 weeks (taper down during 4</w:t>
      </w:r>
      <w:r w:rsidRPr="00951A19">
        <w:rPr>
          <w:i/>
          <w:iCs/>
          <w:sz w:val="24"/>
          <w:szCs w:val="24"/>
          <w:highlight w:val="yellow"/>
          <w:vertAlign w:val="superscript"/>
        </w:rPr>
        <w:t>th</w:t>
      </w:r>
      <w:r w:rsidRPr="00951A19">
        <w:rPr>
          <w:i/>
          <w:iCs/>
          <w:sz w:val="24"/>
          <w:szCs w:val="24"/>
          <w:highlight w:val="yellow"/>
        </w:rPr>
        <w:t xml:space="preserve"> week)</w:t>
      </w:r>
    </w:p>
    <w:p w14:paraId="4250872D" w14:textId="77777777" w:rsidR="00B52874" w:rsidRDefault="00B52874" w:rsidP="009B629F">
      <w:pPr>
        <w:shd w:val="clear" w:color="auto" w:fill="FFFFFF"/>
        <w:spacing w:after="240" w:line="240" w:lineRule="auto"/>
        <w:rPr>
          <w:rFonts w:eastAsia="Times New Roman" w:cstheme="minorHAnsi"/>
          <w:b/>
          <w:bCs/>
          <w:caps/>
          <w:color w:val="000000"/>
          <w:spacing w:val="15"/>
          <w:sz w:val="16"/>
          <w:szCs w:val="16"/>
        </w:rPr>
      </w:pPr>
    </w:p>
    <w:p w14:paraId="796F4151" w14:textId="4D6F4FAD" w:rsidR="001B19A4" w:rsidRPr="00951A19" w:rsidRDefault="001B19A4" w:rsidP="009B629F">
      <w:pPr>
        <w:shd w:val="clear" w:color="auto" w:fill="FFFFFF"/>
        <w:spacing w:after="240" w:line="240" w:lineRule="auto"/>
        <w:rPr>
          <w:rFonts w:eastAsia="Times New Roman" w:cstheme="minorHAnsi"/>
          <w:b/>
          <w:bCs/>
          <w:caps/>
          <w:color w:val="000000"/>
          <w:spacing w:val="15"/>
          <w:sz w:val="16"/>
          <w:szCs w:val="16"/>
        </w:rPr>
      </w:pPr>
      <w:r w:rsidRPr="00951A19">
        <w:rPr>
          <w:rFonts w:eastAsia="Times New Roman" w:cstheme="minorHAnsi"/>
          <w:b/>
          <w:bCs/>
          <w:caps/>
          <w:color w:val="000000"/>
          <w:spacing w:val="15"/>
          <w:sz w:val="16"/>
          <w:szCs w:val="16"/>
        </w:rPr>
        <w:t>UPPER LIP EXERCISES</w:t>
      </w:r>
    </w:p>
    <w:p w14:paraId="0E700AB8" w14:textId="77777777" w:rsidR="001B19A4" w:rsidRPr="009B629F" w:rsidRDefault="001B19A4" w:rsidP="009B629F">
      <w:pPr>
        <w:shd w:val="clear" w:color="auto" w:fill="FFFFFF"/>
        <w:spacing w:after="240" w:line="240" w:lineRule="auto"/>
        <w:rPr>
          <w:rFonts w:eastAsia="Times New Roman" w:cstheme="minorHAnsi"/>
          <w:color w:val="000000"/>
          <w:sz w:val="18"/>
          <w:szCs w:val="18"/>
        </w:rPr>
      </w:pPr>
      <w:r w:rsidRPr="009B629F">
        <w:rPr>
          <w:rFonts w:eastAsia="Times New Roman" w:cstheme="minorHAnsi"/>
          <w:color w:val="000000"/>
          <w:sz w:val="18"/>
          <w:szCs w:val="18"/>
        </w:rPr>
        <w:t>The Upper Lip is the easier of the 2 sites to stretch. If you must stretch both sites, I recommend that you start with the lip. Typically, babies don't like either of the stretches and may cry, so starting with the lip allows you to get under the tongue easier once the baby starts to cry. For the upper lip, simply place your finger under the lip and move it up as high as it will go (until it bumps into resistance). Then gently sweep from side to side for 1-2 seconds. Remember, the main goal of this procedure is to insert your finger between the raw, opposing surfaces of the lip and the gum so they can't stick together.</w:t>
      </w:r>
    </w:p>
    <w:p w14:paraId="0270B46E" w14:textId="601B3293" w:rsidR="00021D40" w:rsidRPr="00951A19" w:rsidRDefault="00021D40" w:rsidP="009B629F">
      <w:pPr>
        <w:shd w:val="clear" w:color="auto" w:fill="FFFFFF"/>
        <w:spacing w:after="240" w:line="240" w:lineRule="auto"/>
        <w:rPr>
          <w:rFonts w:eastAsia="Times New Roman" w:cstheme="minorHAnsi"/>
          <w:b/>
          <w:bCs/>
          <w:caps/>
          <w:color w:val="000000"/>
          <w:spacing w:val="15"/>
          <w:sz w:val="16"/>
          <w:szCs w:val="16"/>
        </w:rPr>
      </w:pPr>
      <w:r w:rsidRPr="00951A19">
        <w:rPr>
          <w:rFonts w:eastAsia="Times New Roman" w:cstheme="minorHAnsi"/>
          <w:b/>
          <w:bCs/>
          <w:caps/>
          <w:color w:val="000000"/>
          <w:spacing w:val="15"/>
          <w:sz w:val="16"/>
          <w:szCs w:val="16"/>
        </w:rPr>
        <w:t>TONGUE EXERCISES</w:t>
      </w:r>
    </w:p>
    <w:p w14:paraId="5CBB07ED" w14:textId="15B5077D" w:rsidR="004537CE" w:rsidRPr="004537CE" w:rsidRDefault="004537CE" w:rsidP="009B629F">
      <w:pPr>
        <w:shd w:val="clear" w:color="auto" w:fill="FFFFFF"/>
        <w:spacing w:after="240" w:line="240" w:lineRule="auto"/>
        <w:rPr>
          <w:rFonts w:eastAsia="Times New Roman" w:cstheme="minorHAnsi"/>
          <w:color w:val="000000"/>
          <w:sz w:val="18"/>
          <w:szCs w:val="18"/>
        </w:rPr>
      </w:pPr>
      <w:r w:rsidRPr="004537CE">
        <w:rPr>
          <w:rFonts w:eastAsia="Times New Roman" w:cstheme="minorHAnsi"/>
          <w:color w:val="000000"/>
          <w:sz w:val="18"/>
          <w:szCs w:val="18"/>
        </w:rPr>
        <w:t>Insert both index fingers into the mouth (insert one in the mouth and go towards the cheek to stretch out the mouth, making room for your other index finger). Then use both index fingers to dive under the tongue and pick it up, towards the roof of baby's mouth. The tongue needs three separate stretching motions:</w:t>
      </w:r>
    </w:p>
    <w:p w14:paraId="0E2BE9EA" w14:textId="01ACBB2E" w:rsidR="004537CE" w:rsidRPr="004537CE" w:rsidRDefault="004537CE" w:rsidP="009B629F">
      <w:pPr>
        <w:numPr>
          <w:ilvl w:val="0"/>
          <w:numId w:val="1"/>
        </w:numPr>
        <w:shd w:val="clear" w:color="auto" w:fill="FFFFFF"/>
        <w:spacing w:after="120" w:line="240" w:lineRule="auto"/>
        <w:ind w:left="360"/>
        <w:rPr>
          <w:rFonts w:eastAsia="Times New Roman" w:cstheme="minorHAnsi"/>
          <w:color w:val="000000"/>
          <w:sz w:val="18"/>
          <w:szCs w:val="18"/>
        </w:rPr>
      </w:pPr>
      <w:r w:rsidRPr="004537CE">
        <w:rPr>
          <w:rFonts w:eastAsia="Times New Roman" w:cstheme="minorHAnsi"/>
          <w:color w:val="000000"/>
          <w:sz w:val="18"/>
          <w:szCs w:val="18"/>
        </w:rPr>
        <w:t>Once you are under the tongue, try to pick the tongue up as high as it will go (towards the roof of the baby's mouth). Hold it there for 1-2 seconds and then relax. The goal is to completely unfold the diamond so that it's almost flat in orientation (remember, the fold of the diamond across the middle is the first place it will reattach). </w:t>
      </w:r>
      <w:r w:rsidRPr="004537CE">
        <w:rPr>
          <w:rFonts w:eastAsia="Times New Roman" w:cstheme="minorHAnsi"/>
          <w:b/>
          <w:bCs/>
          <w:color w:val="000000"/>
          <w:sz w:val="18"/>
          <w:szCs w:val="18"/>
        </w:rPr>
        <w:t>The key to the success of this stretch is that your fingers are placed deep enough prior to lifting the tongue up. Picture how a forklift works: If you don't get the forklift t</w:t>
      </w:r>
      <w:r w:rsidR="00021D40">
        <w:rPr>
          <w:rFonts w:eastAsia="Times New Roman" w:cstheme="minorHAnsi"/>
          <w:b/>
          <w:bCs/>
          <w:color w:val="000000"/>
          <w:sz w:val="18"/>
          <w:szCs w:val="18"/>
        </w:rPr>
        <w:t>i</w:t>
      </w:r>
      <w:r w:rsidRPr="004537CE">
        <w:rPr>
          <w:rFonts w:eastAsia="Times New Roman" w:cstheme="minorHAnsi"/>
          <w:b/>
          <w:bCs/>
          <w:color w:val="000000"/>
          <w:sz w:val="18"/>
          <w:szCs w:val="18"/>
        </w:rPr>
        <w:t>nes completely under the pallet, lifting the pallet up will cause it to tip backwards. If you get the t</w:t>
      </w:r>
      <w:r w:rsidR="00021D40">
        <w:rPr>
          <w:rFonts w:eastAsia="Times New Roman" w:cstheme="minorHAnsi"/>
          <w:b/>
          <w:bCs/>
          <w:color w:val="000000"/>
          <w:sz w:val="18"/>
          <w:szCs w:val="18"/>
        </w:rPr>
        <w:t>i</w:t>
      </w:r>
      <w:r w:rsidRPr="004537CE">
        <w:rPr>
          <w:rFonts w:eastAsia="Times New Roman" w:cstheme="minorHAnsi"/>
          <w:b/>
          <w:bCs/>
          <w:color w:val="000000"/>
          <w:sz w:val="18"/>
          <w:szCs w:val="18"/>
        </w:rPr>
        <w:t>nes completely under the pallet, you can lift the pallet straight up. </w:t>
      </w:r>
      <w:r w:rsidRPr="004537CE">
        <w:rPr>
          <w:rFonts w:eastAsia="Times New Roman" w:cstheme="minorHAnsi"/>
          <w:color w:val="000000"/>
          <w:sz w:val="18"/>
          <w:szCs w:val="18"/>
        </w:rPr>
        <w:t>I recommend pushing your index fingers together to prevent them from separating, then push at the top of the diamond into the tongue (in the direction of the tonsils). Once you are under the tongue, then lift the tongue so that the middle of the tongue comes up with you</w:t>
      </w:r>
      <w:r w:rsidRPr="004537CE">
        <w:rPr>
          <w:rFonts w:eastAsia="Times New Roman" w:cstheme="minorHAnsi"/>
          <w:b/>
          <w:bCs/>
          <w:color w:val="000000"/>
          <w:sz w:val="18"/>
          <w:szCs w:val="18"/>
        </w:rPr>
        <w:t>. </w:t>
      </w:r>
      <w:r w:rsidRPr="004537CE">
        <w:rPr>
          <w:rFonts w:eastAsia="Times New Roman" w:cstheme="minorHAnsi"/>
          <w:color w:val="000000"/>
          <w:sz w:val="18"/>
          <w:szCs w:val="18"/>
        </w:rPr>
        <w:t>If your fingers separate and go on either side of the diamond, your lifting pressure will be directed at the sides of the tongue and not at the diamond itself.</w:t>
      </w:r>
    </w:p>
    <w:p w14:paraId="45B96F2E" w14:textId="77777777" w:rsidR="004537CE" w:rsidRPr="004537CE" w:rsidRDefault="004537CE" w:rsidP="009B629F">
      <w:pPr>
        <w:numPr>
          <w:ilvl w:val="0"/>
          <w:numId w:val="1"/>
        </w:numPr>
        <w:shd w:val="clear" w:color="auto" w:fill="FFFFFF"/>
        <w:spacing w:after="120" w:line="240" w:lineRule="auto"/>
        <w:ind w:left="360"/>
        <w:rPr>
          <w:rFonts w:eastAsia="Times New Roman" w:cstheme="minorHAnsi"/>
          <w:color w:val="000000"/>
          <w:sz w:val="18"/>
          <w:szCs w:val="18"/>
        </w:rPr>
      </w:pPr>
      <w:r w:rsidRPr="004537CE">
        <w:rPr>
          <w:rFonts w:eastAsia="Times New Roman" w:cstheme="minorHAnsi"/>
          <w:color w:val="000000"/>
          <w:sz w:val="18"/>
          <w:szCs w:val="18"/>
        </w:rPr>
        <w:t xml:space="preserve">With one finger propping up the tongue, place your other finger in the middle of the diamond and turn your finger sideways and use a lifting motion from low </w:t>
      </w:r>
      <w:proofErr w:type="spellStart"/>
      <w:r w:rsidRPr="004537CE">
        <w:rPr>
          <w:rFonts w:eastAsia="Times New Roman" w:cstheme="minorHAnsi"/>
          <w:color w:val="000000"/>
          <w:sz w:val="18"/>
          <w:szCs w:val="18"/>
        </w:rPr>
        <w:t>to</w:t>
      </w:r>
      <w:proofErr w:type="spellEnd"/>
      <w:r w:rsidRPr="004537CE">
        <w:rPr>
          <w:rFonts w:eastAsia="Times New Roman" w:cstheme="minorHAnsi"/>
          <w:color w:val="000000"/>
          <w:sz w:val="18"/>
          <w:szCs w:val="18"/>
        </w:rPr>
        <w:t xml:space="preserve"> high to try and keep the diamond as deep as possible. Use a lifting motion when you sweep through the diamond, trying to separate the horizontal fold across that diamond. Make sure your finger starts within the diamond when doing this stretch. This stretch should not be forceful or rough within the wound.</w:t>
      </w:r>
    </w:p>
    <w:p w14:paraId="35FE344F" w14:textId="653F9A68" w:rsidR="00021D40" w:rsidRPr="001B19A4" w:rsidRDefault="004537CE" w:rsidP="009B629F">
      <w:pPr>
        <w:numPr>
          <w:ilvl w:val="0"/>
          <w:numId w:val="1"/>
        </w:numPr>
        <w:shd w:val="clear" w:color="auto" w:fill="FFFFFF"/>
        <w:spacing w:after="120" w:line="240" w:lineRule="auto"/>
        <w:ind w:left="360"/>
        <w:rPr>
          <w:rFonts w:eastAsia="Times New Roman" w:cstheme="minorHAnsi"/>
          <w:color w:val="000000"/>
          <w:sz w:val="18"/>
          <w:szCs w:val="18"/>
        </w:rPr>
      </w:pPr>
      <w:r w:rsidRPr="004537CE">
        <w:rPr>
          <w:rFonts w:eastAsia="Times New Roman" w:cstheme="minorHAnsi"/>
          <w:color w:val="000000"/>
          <w:sz w:val="18"/>
          <w:szCs w:val="18"/>
        </w:rPr>
        <w:t>Massage on either side of the diamond (outside the diamond) to loosen up the musculature of the remainder of the floor of mouth. You can use more pressure when doing these stretches because you aren't in the wound at this point.</w:t>
      </w:r>
    </w:p>
    <w:p w14:paraId="12A043E3" w14:textId="5AE95164" w:rsidR="00021D40" w:rsidRPr="00951A19" w:rsidRDefault="00021D40" w:rsidP="009B629F">
      <w:pPr>
        <w:shd w:val="clear" w:color="auto" w:fill="FFFFFF"/>
        <w:spacing w:before="360" w:after="120" w:line="240" w:lineRule="auto"/>
        <w:outlineLvl w:val="1"/>
        <w:rPr>
          <w:rFonts w:eastAsia="Times New Roman" w:cstheme="minorHAnsi"/>
          <w:b/>
          <w:bCs/>
          <w:caps/>
          <w:color w:val="000000"/>
          <w:spacing w:val="15"/>
          <w:sz w:val="16"/>
          <w:szCs w:val="16"/>
        </w:rPr>
      </w:pPr>
      <w:r w:rsidRPr="00951A19">
        <w:rPr>
          <w:rFonts w:eastAsia="Times New Roman" w:cstheme="minorHAnsi"/>
          <w:b/>
          <w:bCs/>
          <w:caps/>
          <w:color w:val="000000"/>
          <w:spacing w:val="15"/>
          <w:sz w:val="16"/>
          <w:szCs w:val="16"/>
        </w:rPr>
        <w:t>SUCKING EXERCISES</w:t>
      </w:r>
    </w:p>
    <w:p w14:paraId="29591922" w14:textId="34A1176D" w:rsidR="00021D40" w:rsidRPr="00021D40" w:rsidRDefault="00021D40" w:rsidP="009B629F">
      <w:pPr>
        <w:shd w:val="clear" w:color="auto" w:fill="FFFFFF"/>
        <w:spacing w:after="240" w:line="240" w:lineRule="auto"/>
        <w:rPr>
          <w:rFonts w:eastAsia="Times New Roman" w:cstheme="minorHAnsi"/>
          <w:color w:val="000000"/>
          <w:sz w:val="18"/>
          <w:szCs w:val="18"/>
        </w:rPr>
      </w:pPr>
      <w:r w:rsidRPr="00021D40">
        <w:rPr>
          <w:rFonts w:eastAsia="Times New Roman" w:cstheme="minorHAnsi"/>
          <w:color w:val="000000"/>
          <w:sz w:val="18"/>
          <w:szCs w:val="18"/>
        </w:rPr>
        <w:t>It's important to remember that you need to show your child that not everything that you are going to do to the mouth is associated with pain. Additionally, babies can have disorganized or weak sucking patterns that can benefit from exercises. The following exercises are simple and can be done to improve suck quality. I would start these on the 3rd day following the procedure and spend 30-45 seconds on each exercise </w:t>
      </w:r>
      <w:r w:rsidRPr="00021D40">
        <w:rPr>
          <w:rFonts w:eastAsia="Times New Roman" w:cstheme="minorHAnsi"/>
          <w:b/>
          <w:bCs/>
          <w:color w:val="000000"/>
          <w:sz w:val="18"/>
          <w:szCs w:val="18"/>
        </w:rPr>
        <w:t>prior</w:t>
      </w:r>
      <w:r w:rsidRPr="00021D40">
        <w:rPr>
          <w:rFonts w:eastAsia="Times New Roman" w:cstheme="minorHAnsi"/>
          <w:color w:val="000000"/>
          <w:sz w:val="18"/>
          <w:szCs w:val="18"/>
        </w:rPr>
        <w:t> to the wound stretches (no need to do these sucking exercises during your nighttime stretch).</w:t>
      </w:r>
    </w:p>
    <w:p w14:paraId="5A25F3A2" w14:textId="77777777" w:rsidR="00021D40" w:rsidRPr="00021D40" w:rsidRDefault="00021D40" w:rsidP="009B629F">
      <w:pPr>
        <w:numPr>
          <w:ilvl w:val="0"/>
          <w:numId w:val="3"/>
        </w:numPr>
        <w:shd w:val="clear" w:color="auto" w:fill="FFFFFF"/>
        <w:spacing w:after="120" w:line="240" w:lineRule="auto"/>
        <w:ind w:left="360"/>
        <w:rPr>
          <w:rFonts w:eastAsia="Times New Roman" w:cstheme="minorHAnsi"/>
          <w:color w:val="000000"/>
          <w:sz w:val="18"/>
          <w:szCs w:val="18"/>
        </w:rPr>
      </w:pPr>
      <w:r w:rsidRPr="00021D40">
        <w:rPr>
          <w:rFonts w:eastAsia="Times New Roman" w:cstheme="minorHAnsi"/>
          <w:color w:val="000000"/>
          <w:sz w:val="18"/>
          <w:szCs w:val="18"/>
        </w:rPr>
        <w:t>Slowly rub the lower gumline from side to side and your baby's tongue will follow your finger. This will help strengthen the lateral movements of the tongue.</w:t>
      </w:r>
    </w:p>
    <w:p w14:paraId="7D007639" w14:textId="77777777" w:rsidR="00021D40" w:rsidRPr="00021D40" w:rsidRDefault="00021D40" w:rsidP="009B629F">
      <w:pPr>
        <w:numPr>
          <w:ilvl w:val="0"/>
          <w:numId w:val="3"/>
        </w:numPr>
        <w:shd w:val="clear" w:color="auto" w:fill="FFFFFF"/>
        <w:spacing w:after="120" w:line="240" w:lineRule="auto"/>
        <w:ind w:left="360"/>
        <w:rPr>
          <w:rFonts w:eastAsia="Times New Roman" w:cstheme="minorHAnsi"/>
          <w:color w:val="000000"/>
          <w:sz w:val="18"/>
          <w:szCs w:val="18"/>
        </w:rPr>
      </w:pPr>
      <w:r w:rsidRPr="00021D40">
        <w:rPr>
          <w:rFonts w:eastAsia="Times New Roman" w:cstheme="minorHAnsi"/>
          <w:color w:val="000000"/>
          <w:sz w:val="18"/>
          <w:szCs w:val="18"/>
        </w:rPr>
        <w:t>Let your child suck on your finger and do a tug-of-war, slowly trying to pull your finger out while they try to suck it back in. This strengthens the tongue itself. This can also be done with a pacifier.</w:t>
      </w:r>
    </w:p>
    <w:p w14:paraId="15C469E3" w14:textId="77777777" w:rsidR="00021D40" w:rsidRPr="00021D40" w:rsidRDefault="00021D40" w:rsidP="009B629F">
      <w:pPr>
        <w:numPr>
          <w:ilvl w:val="0"/>
          <w:numId w:val="3"/>
        </w:numPr>
        <w:shd w:val="clear" w:color="auto" w:fill="FFFFFF"/>
        <w:spacing w:after="120" w:line="240" w:lineRule="auto"/>
        <w:ind w:left="360"/>
        <w:rPr>
          <w:rFonts w:eastAsia="Times New Roman" w:cstheme="minorHAnsi"/>
          <w:color w:val="000000"/>
          <w:sz w:val="18"/>
          <w:szCs w:val="18"/>
        </w:rPr>
      </w:pPr>
      <w:r w:rsidRPr="00021D40">
        <w:rPr>
          <w:rFonts w:eastAsia="Times New Roman" w:cstheme="minorHAnsi"/>
          <w:color w:val="000000"/>
          <w:sz w:val="18"/>
          <w:szCs w:val="18"/>
        </w:rPr>
        <w:t>Let your child suck your finger and apply gentle pressure to the palate. Once the baby starts to suck on your finger, just press down with the back of your nail into the tongue. This usually interrupts the sucking motion while the baby pushes back against you. Listen for a seal break and then put your finger back up into the palate to re-stimulate sucking. Repeat as tolerated.</w:t>
      </w:r>
    </w:p>
    <w:p w14:paraId="63366B75" w14:textId="5297F53A" w:rsidR="004537CE" w:rsidRPr="009B629F" w:rsidRDefault="00021D40" w:rsidP="009B629F">
      <w:pPr>
        <w:numPr>
          <w:ilvl w:val="0"/>
          <w:numId w:val="3"/>
        </w:numPr>
        <w:shd w:val="clear" w:color="auto" w:fill="FFFFFF"/>
        <w:spacing w:after="120" w:line="240" w:lineRule="auto"/>
        <w:ind w:left="360"/>
        <w:rPr>
          <w:rFonts w:eastAsia="Times New Roman" w:cstheme="minorHAnsi"/>
          <w:color w:val="000000"/>
          <w:sz w:val="18"/>
          <w:szCs w:val="18"/>
        </w:rPr>
      </w:pPr>
      <w:r w:rsidRPr="00021D40">
        <w:rPr>
          <w:rFonts w:eastAsia="Times New Roman" w:cstheme="minorHAnsi"/>
          <w:color w:val="000000"/>
          <w:sz w:val="18"/>
          <w:szCs w:val="18"/>
        </w:rPr>
        <w:t>With one index finger inside the baby's cheek, use your thumb outside the cheek to massage the cheeks on either side to help lessen the tension.</w:t>
      </w:r>
      <w:bookmarkEnd w:id="0"/>
    </w:p>
    <w:sectPr w:rsidR="004537CE" w:rsidRPr="009B629F" w:rsidSect="00B52874">
      <w:headerReference w:type="even" r:id="rId9"/>
      <w:headerReference w:type="default" r:id="rId10"/>
      <w:footerReference w:type="even" r:id="rId11"/>
      <w:footerReference w:type="default" r:id="rId12"/>
      <w:headerReference w:type="first" r:id="rId13"/>
      <w:footerReference w:type="first" r:id="rId14"/>
      <w:pgSz w:w="12240" w:h="15840"/>
      <w:pgMar w:top="522" w:right="864" w:bottom="864" w:left="864" w:header="72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D862" w14:textId="77777777" w:rsidR="00AE479C" w:rsidRDefault="00AE479C" w:rsidP="001B6C4E">
      <w:pPr>
        <w:spacing w:after="0" w:line="240" w:lineRule="auto"/>
      </w:pPr>
      <w:r>
        <w:separator/>
      </w:r>
    </w:p>
  </w:endnote>
  <w:endnote w:type="continuationSeparator" w:id="0">
    <w:p w14:paraId="7728802D" w14:textId="77777777" w:rsidR="00AE479C" w:rsidRDefault="00AE479C" w:rsidP="001B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4ED2" w14:textId="77777777" w:rsidR="00EE05A4" w:rsidRDefault="00EE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402E" w14:textId="075BD416" w:rsidR="0072383C" w:rsidRDefault="009B629F" w:rsidP="009B629F">
    <w:pPr>
      <w:pStyle w:val="Footer"/>
      <w:jc w:val="center"/>
    </w:pPr>
    <w:r>
      <w:rPr>
        <w:noProof/>
      </w:rPr>
      <w:drawing>
        <wp:inline distT="0" distB="0" distL="0" distR="0" wp14:anchorId="68E3F8D3" wp14:editId="15555D25">
          <wp:extent cx="1521084" cy="532809"/>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2277" cy="596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CDEB" w14:textId="77777777" w:rsidR="00EE05A4" w:rsidRDefault="00EE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CCD1" w14:textId="77777777" w:rsidR="00AE479C" w:rsidRDefault="00AE479C" w:rsidP="001B6C4E">
      <w:pPr>
        <w:spacing w:after="0" w:line="240" w:lineRule="auto"/>
      </w:pPr>
      <w:r>
        <w:separator/>
      </w:r>
    </w:p>
  </w:footnote>
  <w:footnote w:type="continuationSeparator" w:id="0">
    <w:p w14:paraId="161BAF43" w14:textId="77777777" w:rsidR="00AE479C" w:rsidRDefault="00AE479C" w:rsidP="001B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F77" w14:textId="3E49D0D7" w:rsidR="0072383C" w:rsidRDefault="00723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3DE" w14:textId="30DD8CBE" w:rsidR="0072383C" w:rsidRDefault="00723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30CF" w14:textId="0B11A093" w:rsidR="0072383C" w:rsidRDefault="0072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E63"/>
    <w:multiLevelType w:val="multilevel"/>
    <w:tmpl w:val="9706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E29F2"/>
    <w:multiLevelType w:val="multilevel"/>
    <w:tmpl w:val="DF7A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C06E8"/>
    <w:multiLevelType w:val="multilevel"/>
    <w:tmpl w:val="2290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23D53"/>
    <w:multiLevelType w:val="hybridMultilevel"/>
    <w:tmpl w:val="943A0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546380">
    <w:abstractNumId w:val="1"/>
  </w:num>
  <w:num w:numId="2" w16cid:durableId="1734356330">
    <w:abstractNumId w:val="0"/>
  </w:num>
  <w:num w:numId="3" w16cid:durableId="302274110">
    <w:abstractNumId w:val="2"/>
  </w:num>
  <w:num w:numId="4" w16cid:durableId="1974096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CE"/>
    <w:rsid w:val="00021D40"/>
    <w:rsid w:val="001B19A4"/>
    <w:rsid w:val="001B6C4E"/>
    <w:rsid w:val="004537CE"/>
    <w:rsid w:val="004B3970"/>
    <w:rsid w:val="00635E9D"/>
    <w:rsid w:val="00672BB8"/>
    <w:rsid w:val="0072383C"/>
    <w:rsid w:val="0086690A"/>
    <w:rsid w:val="00951A19"/>
    <w:rsid w:val="00967F0B"/>
    <w:rsid w:val="009B629F"/>
    <w:rsid w:val="00A10A77"/>
    <w:rsid w:val="00A63A54"/>
    <w:rsid w:val="00AE479C"/>
    <w:rsid w:val="00B52874"/>
    <w:rsid w:val="00C255A5"/>
    <w:rsid w:val="00EB72AB"/>
    <w:rsid w:val="00EE05A4"/>
    <w:rsid w:val="00F7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2AD3C"/>
  <w15:chartTrackingRefBased/>
  <w15:docId w15:val="{97E5674F-09BC-4FF2-9866-25982278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9A4"/>
  </w:style>
  <w:style w:type="paragraph" w:styleId="Heading2">
    <w:name w:val="heading 2"/>
    <w:basedOn w:val="Normal"/>
    <w:link w:val="Heading2Char"/>
    <w:uiPriority w:val="9"/>
    <w:qFormat/>
    <w:rsid w:val="00021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7CE"/>
    <w:rPr>
      <w:b/>
      <w:bCs/>
    </w:rPr>
  </w:style>
  <w:style w:type="character" w:customStyle="1" w:styleId="Heading2Char">
    <w:name w:val="Heading 2 Char"/>
    <w:basedOn w:val="DefaultParagraphFont"/>
    <w:link w:val="Heading2"/>
    <w:uiPriority w:val="9"/>
    <w:rsid w:val="00021D4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B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4E"/>
  </w:style>
  <w:style w:type="paragraph" w:styleId="Footer">
    <w:name w:val="footer"/>
    <w:basedOn w:val="Normal"/>
    <w:link w:val="FooterChar"/>
    <w:uiPriority w:val="99"/>
    <w:unhideWhenUsed/>
    <w:rsid w:val="001B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4E"/>
  </w:style>
  <w:style w:type="paragraph" w:styleId="NoSpacing">
    <w:name w:val="No Spacing"/>
    <w:uiPriority w:val="1"/>
    <w:qFormat/>
    <w:rsid w:val="0072383C"/>
    <w:pPr>
      <w:spacing w:after="0" w:line="240" w:lineRule="auto"/>
    </w:pPr>
  </w:style>
  <w:style w:type="character" w:styleId="Hyperlink">
    <w:name w:val="Hyperlink"/>
    <w:basedOn w:val="DefaultParagraphFont"/>
    <w:uiPriority w:val="99"/>
    <w:unhideWhenUsed/>
    <w:rsid w:val="00A63A54"/>
    <w:rPr>
      <w:color w:val="0563C1" w:themeColor="hyperlink"/>
      <w:u w:val="single"/>
    </w:rPr>
  </w:style>
  <w:style w:type="character" w:styleId="UnresolvedMention">
    <w:name w:val="Unresolved Mention"/>
    <w:basedOn w:val="DefaultParagraphFont"/>
    <w:uiPriority w:val="99"/>
    <w:semiHidden/>
    <w:unhideWhenUsed/>
    <w:rsid w:val="00A63A54"/>
    <w:rPr>
      <w:color w:val="605E5C"/>
      <w:shd w:val="clear" w:color="auto" w:fill="E1DFDD"/>
    </w:rPr>
  </w:style>
  <w:style w:type="character" w:styleId="FollowedHyperlink">
    <w:name w:val="FollowedHyperlink"/>
    <w:basedOn w:val="DefaultParagraphFont"/>
    <w:uiPriority w:val="99"/>
    <w:semiHidden/>
    <w:unhideWhenUsed/>
    <w:rsid w:val="009B629F"/>
    <w:rPr>
      <w:color w:val="954F72" w:themeColor="followedHyperlink"/>
      <w:u w:val="single"/>
    </w:rPr>
  </w:style>
  <w:style w:type="paragraph" w:styleId="ListParagraph">
    <w:name w:val="List Paragraph"/>
    <w:basedOn w:val="Normal"/>
    <w:uiPriority w:val="34"/>
    <w:qFormat/>
    <w:rsid w:val="009B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0239">
      <w:bodyDiv w:val="1"/>
      <w:marLeft w:val="0"/>
      <w:marRight w:val="0"/>
      <w:marTop w:val="0"/>
      <w:marBottom w:val="0"/>
      <w:divBdr>
        <w:top w:val="none" w:sz="0" w:space="0" w:color="auto"/>
        <w:left w:val="none" w:sz="0" w:space="0" w:color="auto"/>
        <w:bottom w:val="none" w:sz="0" w:space="0" w:color="auto"/>
        <w:right w:val="none" w:sz="0" w:space="0" w:color="auto"/>
      </w:divBdr>
    </w:div>
    <w:div w:id="402341159">
      <w:bodyDiv w:val="1"/>
      <w:marLeft w:val="0"/>
      <w:marRight w:val="0"/>
      <w:marTop w:val="0"/>
      <w:marBottom w:val="0"/>
      <w:divBdr>
        <w:top w:val="none" w:sz="0" w:space="0" w:color="auto"/>
        <w:left w:val="none" w:sz="0" w:space="0" w:color="auto"/>
        <w:bottom w:val="none" w:sz="0" w:space="0" w:color="auto"/>
        <w:right w:val="none" w:sz="0" w:space="0" w:color="auto"/>
      </w:divBdr>
    </w:div>
    <w:div w:id="1188443560">
      <w:bodyDiv w:val="1"/>
      <w:marLeft w:val="0"/>
      <w:marRight w:val="0"/>
      <w:marTop w:val="0"/>
      <w:marBottom w:val="0"/>
      <w:divBdr>
        <w:top w:val="none" w:sz="0" w:space="0" w:color="auto"/>
        <w:left w:val="none" w:sz="0" w:space="0" w:color="auto"/>
        <w:bottom w:val="none" w:sz="0" w:space="0" w:color="auto"/>
        <w:right w:val="none" w:sz="0" w:space="0" w:color="auto"/>
      </w:divBdr>
    </w:div>
    <w:div w:id="18242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wyer.negro@bhampediatricdd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rghaheri.com/afterca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836</Words>
  <Characters>3824</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Sawyer Negro</dc:creator>
  <cp:keywords/>
  <dc:description/>
  <cp:lastModifiedBy>Audrey Negro</cp:lastModifiedBy>
  <cp:revision>4</cp:revision>
  <cp:lastPrinted>2019-11-22T13:59:00Z</cp:lastPrinted>
  <dcterms:created xsi:type="dcterms:W3CDTF">2022-09-21T23:54:00Z</dcterms:created>
  <dcterms:modified xsi:type="dcterms:W3CDTF">2022-09-22T00:08:00Z</dcterms:modified>
</cp:coreProperties>
</file>